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Apple Chancery" w:hAnsi="Apple Chancery"/>
          <w:sz w:val="32"/>
          <w:szCs w:val="32"/>
        </w:rPr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The grass wasn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t so green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The birds weren't chirping and everything wasn't what it seemed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It was bleaker and grayer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Which seemed like a dream.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The reality was this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So we gathered in prayer.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I felt like the leaves breaking apart from the trees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Being kicked, stepped on, and lost in the seams.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What are we to do when this town was all we knew?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Whom do we ask when everyone felt so blue?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I ponder and gather all that I can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In hopes to rebuild our once promise land.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All that I asked had been shrugged away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No one wants to hear what a foreign man has to say.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A war between two worlds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Breaking our bonds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For they are the superiors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And I don't belong.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 xml:space="preserve">I stayed in this town to rebuild my dream </w:t>
      </w:r>
    </w:p>
    <w:p>
      <w:pPr>
        <w:pStyle w:val="Body"/>
        <w:spacing w:line="360" w:lineRule="auto"/>
        <w:jc w:val="center"/>
      </w:pPr>
      <w:r>
        <w:rPr>
          <w:rtl w:val="0"/>
          <w:lang w:val="en-US"/>
        </w:rPr>
        <w:t>But this summer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s eve I had to leave.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hancer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